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7E8" w:rsidRPr="008D16C5" w:rsidRDefault="0074206F">
      <w:pPr>
        <w:rPr>
          <w:rFonts w:ascii="Times New Roman" w:hAnsi="Times New Roman" w:cs="Times New Roman"/>
          <w:b/>
          <w:sz w:val="28"/>
          <w:szCs w:val="28"/>
        </w:rPr>
      </w:pPr>
      <w:r w:rsidRPr="008D16C5">
        <w:rPr>
          <w:rFonts w:ascii="Times New Roman" w:hAnsi="Times New Roman" w:cs="Times New Roman"/>
          <w:b/>
          <w:sz w:val="28"/>
          <w:szCs w:val="28"/>
        </w:rPr>
        <w:t>Statistical a</w:t>
      </w:r>
      <w:r w:rsidR="006D77E8" w:rsidRPr="008D16C5">
        <w:rPr>
          <w:rFonts w:ascii="Times New Roman" w:hAnsi="Times New Roman" w:cs="Times New Roman"/>
          <w:b/>
          <w:sz w:val="28"/>
          <w:szCs w:val="28"/>
        </w:rPr>
        <w:t xml:space="preserve">nalysis </w:t>
      </w:r>
      <w:r w:rsidRPr="008D16C5">
        <w:rPr>
          <w:rFonts w:ascii="Times New Roman" w:hAnsi="Times New Roman" w:cs="Times New Roman"/>
          <w:b/>
          <w:sz w:val="28"/>
          <w:szCs w:val="28"/>
        </w:rPr>
        <w:t xml:space="preserve">plan </w:t>
      </w:r>
    </w:p>
    <w:p w:rsidR="0074206F" w:rsidRPr="006D77E8" w:rsidRDefault="0058591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Database: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Database.sav</w:t>
      </w:r>
      <w:bookmarkStart w:id="0" w:name="_GoBack"/>
      <w:bookmarkEnd w:id="0"/>
      <w:proofErr w:type="spellEnd"/>
    </w:p>
    <w:p w:rsidR="006D77E8" w:rsidRDefault="006D77E8" w:rsidP="006D77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Checked the distributions of the variables in the analysis</w:t>
      </w:r>
      <w:r w:rsidR="0074206F">
        <w:rPr>
          <w:rFonts w:ascii="Times New Roman" w:hAnsi="Times New Roman" w:cs="Times New Roman"/>
          <w:sz w:val="24"/>
          <w:szCs w:val="24"/>
        </w:rPr>
        <w:t>.</w:t>
      </w:r>
    </w:p>
    <w:p w:rsidR="006D77E8" w:rsidRDefault="006D77E8" w:rsidP="006D77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Basic characteristics table filled using data from above. For parity and uterine weight median, IQ1 and IQ3 values obtained</w:t>
      </w:r>
      <w:r w:rsidR="0074206F">
        <w:rPr>
          <w:rFonts w:ascii="Times New Roman" w:hAnsi="Times New Roman" w:cs="Times New Roman"/>
          <w:sz w:val="24"/>
          <w:szCs w:val="24"/>
        </w:rPr>
        <w:t xml:space="preserve"> (Table </w:t>
      </w:r>
      <w:r w:rsidR="00133F33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D77E8" w:rsidRDefault="006D77E8" w:rsidP="006D77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Whether the three groups (TAH, NDVH and TLH) were checked using ANOVA </w:t>
      </w:r>
      <w:r w:rsidR="00334FC2">
        <w:rPr>
          <w:rFonts w:ascii="Times New Roman" w:hAnsi="Times New Roman" w:cs="Times New Roman"/>
          <w:sz w:val="24"/>
          <w:szCs w:val="24"/>
        </w:rPr>
        <w:t xml:space="preserve">(age, and BMI)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>
        <w:rPr>
          <w:rFonts w:ascii="Times New Roman" w:hAnsi="Times New Roman" w:cs="Times New Roman"/>
          <w:sz w:val="24"/>
          <w:szCs w:val="24"/>
        </w:rPr>
        <w:t>Kruskal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Wallis test</w:t>
      </w:r>
      <w:r w:rsidR="00334FC2">
        <w:rPr>
          <w:rFonts w:ascii="Times New Roman" w:hAnsi="Times New Roman" w:cs="Times New Roman"/>
          <w:sz w:val="24"/>
          <w:szCs w:val="24"/>
        </w:rPr>
        <w:t xml:space="preserve"> (parity and uterine weight)</w:t>
      </w:r>
      <w:r w:rsidR="00133F33">
        <w:rPr>
          <w:rFonts w:ascii="Times New Roman" w:hAnsi="Times New Roman" w:cs="Times New Roman"/>
          <w:sz w:val="24"/>
          <w:szCs w:val="24"/>
        </w:rPr>
        <w:t xml:space="preserve"> (Table 1)</w:t>
      </w:r>
      <w:r w:rsidR="00334FC2">
        <w:rPr>
          <w:rFonts w:ascii="Times New Roman" w:hAnsi="Times New Roman" w:cs="Times New Roman"/>
          <w:sz w:val="24"/>
          <w:szCs w:val="24"/>
        </w:rPr>
        <w:t>.</w:t>
      </w:r>
    </w:p>
    <w:p w:rsidR="005B2BC6" w:rsidRDefault="005B2BC6" w:rsidP="006D77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Kaplan-Meier survival analysis for time to recover</w:t>
      </w:r>
      <w:r w:rsidR="0074206F">
        <w:rPr>
          <w:rFonts w:ascii="Times New Roman" w:hAnsi="Times New Roman" w:cs="Times New Roman"/>
          <w:sz w:val="24"/>
          <w:szCs w:val="24"/>
        </w:rPr>
        <w:t xml:space="preserve"> (Fig </w:t>
      </w:r>
      <w:r w:rsidR="00133F33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33F33" w:rsidRDefault="0074206F" w:rsidP="006D77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133F33">
        <w:rPr>
          <w:rFonts w:ascii="Times New Roman" w:hAnsi="Times New Roman" w:cs="Times New Roman"/>
          <w:sz w:val="24"/>
          <w:szCs w:val="24"/>
        </w:rPr>
        <w:t>2. Outcomes. Outcomes reported in separate tables, TAH, NDVH and TLH, in that order for anaesthetic time, operative time, post-operative hospital stay, blood loss, change in haematocrit, pain score day 1,</w:t>
      </w:r>
      <w:r w:rsidR="006C1E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 and 3, t</w:t>
      </w:r>
      <w:r w:rsidR="00133F33">
        <w:rPr>
          <w:rFonts w:ascii="Times New Roman" w:hAnsi="Times New Roman" w:cs="Times New Roman"/>
          <w:sz w:val="24"/>
          <w:szCs w:val="24"/>
        </w:rPr>
        <w:t>ime to recover.</w:t>
      </w:r>
    </w:p>
    <w:p w:rsidR="005B2BC6" w:rsidRDefault="0074206F" w:rsidP="006D77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F93F97">
        <w:rPr>
          <w:rFonts w:ascii="Times New Roman" w:hAnsi="Times New Roman" w:cs="Times New Roman"/>
          <w:sz w:val="24"/>
          <w:szCs w:val="24"/>
        </w:rPr>
        <w:t>2. Complications and histology counted manually as they were entered as string variables.</w:t>
      </w:r>
    </w:p>
    <w:p w:rsidR="00F93F97" w:rsidRDefault="0074206F" w:rsidP="006D77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F0130B">
        <w:rPr>
          <w:rFonts w:ascii="Times New Roman" w:hAnsi="Times New Roman" w:cs="Times New Roman"/>
          <w:sz w:val="24"/>
          <w:szCs w:val="24"/>
        </w:rPr>
        <w:t>3. Economic evaluation.</w:t>
      </w:r>
      <w:r w:rsidR="00F0130B" w:rsidRPr="00F0130B">
        <w:rPr>
          <w:rFonts w:ascii="Times New Roman" w:hAnsi="Times New Roman" w:cs="Times New Roman"/>
          <w:sz w:val="24"/>
          <w:szCs w:val="24"/>
        </w:rPr>
        <w:t xml:space="preserve"> </w:t>
      </w:r>
      <w:r w:rsidR="00F0130B">
        <w:rPr>
          <w:rFonts w:ascii="Times New Roman" w:hAnsi="Times New Roman" w:cs="Times New Roman"/>
          <w:sz w:val="24"/>
          <w:szCs w:val="24"/>
        </w:rPr>
        <w:t>Outcomes reported in separate tables, TAH, NDVH and TLH.</w:t>
      </w:r>
    </w:p>
    <w:p w:rsidR="0013484B" w:rsidRDefault="0013484B" w:rsidP="006D77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One-way ANOVA to test if there was a significant difference between direct costs (using mean cost of TAH) and incremental direct costs between TAH, NDVH and TLH.</w:t>
      </w:r>
    </w:p>
    <w:p w:rsidR="00FE374C" w:rsidRDefault="0074206F" w:rsidP="006D77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F0130B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="00F0130B">
        <w:rPr>
          <w:rFonts w:ascii="Times New Roman" w:hAnsi="Times New Roman" w:cs="Times New Roman"/>
          <w:sz w:val="24"/>
          <w:szCs w:val="24"/>
        </w:rPr>
        <w:t>Kruskal</w:t>
      </w:r>
      <w:proofErr w:type="spellEnd"/>
      <w:r w:rsidR="00F0130B">
        <w:rPr>
          <w:rFonts w:ascii="Times New Roman" w:hAnsi="Times New Roman" w:cs="Times New Roman"/>
          <w:sz w:val="24"/>
          <w:szCs w:val="24"/>
        </w:rPr>
        <w:t xml:space="preserve"> Wallis test to for a significant difference between groups.</w:t>
      </w:r>
    </w:p>
    <w:p w:rsidR="00F0130B" w:rsidRDefault="00FE374C" w:rsidP="006D77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Excel file for QALY</w:t>
      </w:r>
      <w:r w:rsidR="00730E5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AUC calculation and graph</w:t>
      </w:r>
      <w:r w:rsidR="00730E5F">
        <w:rPr>
          <w:rFonts w:ascii="Times New Roman" w:hAnsi="Times New Roman" w:cs="Times New Roman"/>
          <w:sz w:val="24"/>
          <w:szCs w:val="24"/>
        </w:rPr>
        <w:t xml:space="preserve"> (</w:t>
      </w:r>
      <w:r w:rsidR="00686BC8">
        <w:rPr>
          <w:rFonts w:ascii="Times New Roman" w:hAnsi="Times New Roman" w:cs="Times New Roman"/>
          <w:sz w:val="24"/>
          <w:szCs w:val="24"/>
        </w:rPr>
        <w:t>Table 3, additional file 6</w:t>
      </w:r>
      <w:r w:rsidR="00730E5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r w:rsidR="00F013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2A69" w:rsidRDefault="001001E1" w:rsidP="006D77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Complications were graded and converted to an ordinal scale as follows;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89"/>
        <w:gridCol w:w="4107"/>
      </w:tblGrid>
      <w:tr w:rsidR="001001E1" w:rsidTr="001001E1">
        <w:tc>
          <w:tcPr>
            <w:tcW w:w="4189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Complication</w:t>
            </w:r>
          </w:p>
        </w:tc>
        <w:tc>
          <w:tcPr>
            <w:tcW w:w="4107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</w:p>
        </w:tc>
      </w:tr>
      <w:tr w:rsidR="001001E1" w:rsidTr="001001E1">
        <w:tc>
          <w:tcPr>
            <w:tcW w:w="4189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complication</w:t>
            </w:r>
          </w:p>
        </w:tc>
        <w:tc>
          <w:tcPr>
            <w:tcW w:w="4107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01E1" w:rsidTr="001001E1">
        <w:tc>
          <w:tcPr>
            <w:tcW w:w="4189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Postoperative fever</w:t>
            </w:r>
          </w:p>
        </w:tc>
        <w:tc>
          <w:tcPr>
            <w:tcW w:w="4107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001E1" w:rsidTr="001001E1">
        <w:tc>
          <w:tcPr>
            <w:tcW w:w="4189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Skin wound infection</w:t>
            </w:r>
          </w:p>
        </w:tc>
        <w:tc>
          <w:tcPr>
            <w:tcW w:w="4107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001E1" w:rsidTr="001001E1">
        <w:tc>
          <w:tcPr>
            <w:tcW w:w="4189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Urinary tract infection</w:t>
            </w:r>
          </w:p>
        </w:tc>
        <w:tc>
          <w:tcPr>
            <w:tcW w:w="4107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001E1" w:rsidTr="001001E1">
        <w:tc>
          <w:tcPr>
            <w:tcW w:w="4189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Blood transfusion</w:t>
            </w:r>
          </w:p>
        </w:tc>
        <w:tc>
          <w:tcPr>
            <w:tcW w:w="4107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001E1" w:rsidTr="001001E1">
        <w:tc>
          <w:tcPr>
            <w:tcW w:w="4189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Laparotomy</w:t>
            </w:r>
          </w:p>
        </w:tc>
        <w:tc>
          <w:tcPr>
            <w:tcW w:w="4107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001E1" w:rsidTr="001001E1">
        <w:tc>
          <w:tcPr>
            <w:tcW w:w="4189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Bowel damage</w:t>
            </w:r>
          </w:p>
        </w:tc>
        <w:tc>
          <w:tcPr>
            <w:tcW w:w="4107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001E1" w:rsidTr="001001E1">
        <w:tc>
          <w:tcPr>
            <w:tcW w:w="4189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Bladder damage</w:t>
            </w:r>
          </w:p>
        </w:tc>
        <w:tc>
          <w:tcPr>
            <w:tcW w:w="4107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001E1" w:rsidTr="001001E1">
        <w:tc>
          <w:tcPr>
            <w:tcW w:w="4189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Ureteric injury</w:t>
            </w:r>
          </w:p>
        </w:tc>
        <w:tc>
          <w:tcPr>
            <w:tcW w:w="4107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001E1" w:rsidTr="001001E1">
        <w:tc>
          <w:tcPr>
            <w:tcW w:w="4189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Fistula</w:t>
            </w:r>
          </w:p>
        </w:tc>
        <w:tc>
          <w:tcPr>
            <w:tcW w:w="4107" w:type="dxa"/>
          </w:tcPr>
          <w:p w:rsidR="001001E1" w:rsidRDefault="001001E1" w:rsidP="001001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1001E1" w:rsidRDefault="001001E1" w:rsidP="001001E1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*-If a patient had more than one complication the total score of all the complications were taken</w:t>
      </w:r>
    </w:p>
    <w:p w:rsidR="001001E1" w:rsidRDefault="00384324" w:rsidP="006D77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Cox regression was done for covariate analysis (centre, age, BMI, parity, operative time, change in haematocrit, pain score day-1, pain score day-2, postoperative hospital stay, severity of complications)</w:t>
      </w:r>
    </w:p>
    <w:sectPr w:rsidR="001001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725BA1"/>
    <w:multiLevelType w:val="hybridMultilevel"/>
    <w:tmpl w:val="B99C11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7E8"/>
    <w:rsid w:val="001001E1"/>
    <w:rsid w:val="00133F33"/>
    <w:rsid w:val="0013484B"/>
    <w:rsid w:val="00334FC2"/>
    <w:rsid w:val="00384324"/>
    <w:rsid w:val="00522A69"/>
    <w:rsid w:val="00581D2C"/>
    <w:rsid w:val="0058591B"/>
    <w:rsid w:val="00586A61"/>
    <w:rsid w:val="005B2BC6"/>
    <w:rsid w:val="005B5479"/>
    <w:rsid w:val="00686BC8"/>
    <w:rsid w:val="006C1E27"/>
    <w:rsid w:val="006C1E6C"/>
    <w:rsid w:val="006D571C"/>
    <w:rsid w:val="006D77E8"/>
    <w:rsid w:val="00730E5F"/>
    <w:rsid w:val="0074206F"/>
    <w:rsid w:val="008D16C5"/>
    <w:rsid w:val="00916D4E"/>
    <w:rsid w:val="00DB3115"/>
    <w:rsid w:val="00F0130B"/>
    <w:rsid w:val="00F5548B"/>
    <w:rsid w:val="00F93F97"/>
    <w:rsid w:val="00FE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B4FEB0-ACC5-4BA0-AEA1-98C225662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77E8"/>
    <w:pPr>
      <w:ind w:left="720"/>
      <w:contextualSpacing/>
    </w:pPr>
  </w:style>
  <w:style w:type="table" w:styleId="TableGrid">
    <w:name w:val="Table Grid"/>
    <w:basedOn w:val="TableNormal"/>
    <w:uiPriority w:val="39"/>
    <w:rsid w:val="001001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Chanil Ekanayake</dc:creator>
  <cp:keywords/>
  <dc:description/>
  <cp:lastModifiedBy>Chanil Ekanayake</cp:lastModifiedBy>
  <cp:revision>24</cp:revision>
  <dcterms:created xsi:type="dcterms:W3CDTF">2018-12-27T04:20:00Z</dcterms:created>
  <dcterms:modified xsi:type="dcterms:W3CDTF">2019-01-22T16:56:00Z</dcterms:modified>
</cp:coreProperties>
</file>